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BFE" w:rsidRDefault="006A7C49">
      <w:pPr>
        <w:spacing w:after="0" w:line="283" w:lineRule="auto"/>
        <w:ind w:left="191" w:right="8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Základní škola a Mateřská škola Mladějovice, okr. Olomouc příspěvková organizace </w:t>
      </w:r>
    </w:p>
    <w:p w:rsidR="003C6BFE" w:rsidRDefault="006A7C49">
      <w:pPr>
        <w:spacing w:after="65"/>
        <w:ind w:left="-29" w:right="-70"/>
      </w:pPr>
      <w:r>
        <w:rPr>
          <w:noProof/>
        </w:rPr>
        <mc:AlternateContent>
          <mc:Choice Requires="wpg">
            <w:drawing>
              <wp:inline distT="0" distB="0" distL="0" distR="0">
                <wp:extent cx="5798185" cy="18288"/>
                <wp:effectExtent l="0" t="0" r="0" b="0"/>
                <wp:docPr id="857" name="Group 8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18288"/>
                          <a:chOff x="0" y="0"/>
                          <a:chExt cx="5798185" cy="18288"/>
                        </a:xfrm>
                      </wpg:grpSpPr>
                      <wps:wsp>
                        <wps:cNvPr id="1110" name="Shape 1110"/>
                        <wps:cNvSpPr/>
                        <wps:spPr>
                          <a:xfrm>
                            <a:off x="0" y="0"/>
                            <a:ext cx="579818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8288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57" style="width:456.55pt;height:1.44pt;mso-position-horizontal-relative:char;mso-position-vertical-relative:line" coordsize="57981,182">
                <v:shape id="Shape 1111" style="position:absolute;width:57981;height:182;left:0;top:0;" coordsize="5798185,18288" path="m0,0l5798185,0l5798185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C6BFE" w:rsidRDefault="006A7C49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Mladějovice č. 113, 785 01 Šternberk, tel. 585 034 089               IČ: 70998396 </w:t>
      </w:r>
    </w:p>
    <w:p w:rsidR="003C6BFE" w:rsidRDefault="006A7C49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C6BFE" w:rsidRDefault="006A7C49">
      <w:pPr>
        <w:spacing w:after="69"/>
        <w:ind w:left="283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C6BFE" w:rsidRDefault="006A7C49">
      <w:pPr>
        <w:spacing w:after="0"/>
        <w:ind w:left="329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Kritéria pro přijímání žáků do 1. ročníku ZŠ </w:t>
      </w:r>
      <w:bookmarkStart w:id="0" w:name="_GoBack"/>
      <w:bookmarkEnd w:id="0"/>
    </w:p>
    <w:p w:rsidR="003C6BFE" w:rsidRDefault="006A7C49">
      <w:pPr>
        <w:spacing w:after="25"/>
        <w:ind w:left="11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C6BFE" w:rsidRDefault="006A7C49">
      <w:pPr>
        <w:numPr>
          <w:ilvl w:val="0"/>
          <w:numId w:val="1"/>
        </w:numPr>
        <w:spacing w:after="12" w:line="268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Děti s místem trvalého pobytu v příslušném školském </w:t>
      </w:r>
      <w:proofErr w:type="gramStart"/>
      <w:r>
        <w:rPr>
          <w:rFonts w:ascii="Times New Roman" w:eastAsia="Times New Roman" w:hAnsi="Times New Roman" w:cs="Times New Roman"/>
          <w:sz w:val="28"/>
        </w:rPr>
        <w:t>obvodu - spádový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obvod (školský zákon č. 561/2004 Sb., § 36, </w:t>
      </w:r>
      <w:proofErr w:type="spellStart"/>
      <w:r>
        <w:rPr>
          <w:rFonts w:ascii="Times New Roman" w:eastAsia="Times New Roman" w:hAnsi="Times New Roman" w:cs="Times New Roman"/>
          <w:sz w:val="28"/>
        </w:rPr>
        <w:t>ods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5) </w:t>
      </w:r>
    </w:p>
    <w:p w:rsidR="003C6BFE" w:rsidRDefault="006A7C49">
      <w:pPr>
        <w:numPr>
          <w:ilvl w:val="0"/>
          <w:numId w:val="1"/>
        </w:numPr>
        <w:spacing w:after="12" w:line="268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Děti po odkladu povinné školní docházky </w:t>
      </w:r>
    </w:p>
    <w:p w:rsidR="003C6BFE" w:rsidRDefault="006A7C49">
      <w:pPr>
        <w:numPr>
          <w:ilvl w:val="0"/>
          <w:numId w:val="1"/>
        </w:numPr>
        <w:spacing w:after="12" w:line="268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V ostatních případech výběr žáků probíhá losem </w:t>
      </w:r>
    </w:p>
    <w:p w:rsidR="003C6BFE" w:rsidRDefault="006A7C49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C6BFE" w:rsidRDefault="006A7C49">
      <w:pPr>
        <w:spacing w:after="1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C6BFE" w:rsidRDefault="006A7C49">
      <w:pPr>
        <w:spacing w:after="12" w:line="268" w:lineRule="auto"/>
        <w:ind w:left="10" w:hanging="10"/>
      </w:pPr>
      <w:r>
        <w:rPr>
          <w:rFonts w:ascii="Times New Roman" w:eastAsia="Times New Roman" w:hAnsi="Times New Roman" w:cs="Times New Roman"/>
          <w:sz w:val="28"/>
        </w:rPr>
        <w:t xml:space="preserve">Kapacita základní školy dle zřizovací listiny: </w:t>
      </w:r>
      <w:r>
        <w:rPr>
          <w:rFonts w:ascii="Times New Roman" w:eastAsia="Times New Roman" w:hAnsi="Times New Roman" w:cs="Times New Roman"/>
          <w:b/>
          <w:sz w:val="28"/>
        </w:rPr>
        <w:t xml:space="preserve">36 žáků </w:t>
      </w:r>
    </w:p>
    <w:p w:rsidR="003C6BFE" w:rsidRDefault="003C6BFE">
      <w:pPr>
        <w:spacing w:after="0"/>
      </w:pPr>
    </w:p>
    <w:p w:rsidR="003C6BFE" w:rsidRDefault="006A7C49">
      <w:pPr>
        <w:spacing w:after="5" w:line="26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Kritéria pro přijímání žáků do 1. ročníku ZŠ vydala ředitelka školy Mgr. Olga Blatná po projednání se </w:t>
      </w:r>
      <w:proofErr w:type="gramStart"/>
      <w:r>
        <w:rPr>
          <w:rFonts w:ascii="Times New Roman" w:eastAsia="Times New Roman" w:hAnsi="Times New Roman" w:cs="Times New Roman"/>
          <w:sz w:val="24"/>
        </w:rPr>
        <w:t>zřizovatelem - Obcí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Mladějovice, zastoupenou starostou obce Ing. Josefem Pelikánem. </w:t>
      </w:r>
    </w:p>
    <w:p w:rsidR="003C6BFE" w:rsidRDefault="006A7C4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C6BFE" w:rsidRDefault="006A7C4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C6BFE" w:rsidRDefault="006A7C49">
      <w:pPr>
        <w:spacing w:after="1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C6BFE" w:rsidRDefault="006A7C49">
      <w:pPr>
        <w:spacing w:after="5" w:line="26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V Mladějovicích, 1. 10. 2021 </w:t>
      </w:r>
    </w:p>
    <w:p w:rsidR="003C6BFE" w:rsidRDefault="006A7C4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C6BFE" w:rsidRDefault="006A7C4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C6BFE" w:rsidRDefault="006A7C4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C6BFE" w:rsidRDefault="006A7C4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C6BFE" w:rsidRDefault="006A7C4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C6BFE" w:rsidRDefault="006A7C4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C6BFE" w:rsidRDefault="006A7C4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C6BFE" w:rsidRDefault="006A7C4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C6BFE" w:rsidRDefault="006A7C4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C6BFE" w:rsidRDefault="006A7C4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C6BFE" w:rsidRDefault="006A7C4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C6BFE" w:rsidRDefault="006A7C4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C6BFE" w:rsidRDefault="006A7C4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C6BFE" w:rsidRDefault="006A7C4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C6BFE" w:rsidRDefault="006A7C4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C6BFE" w:rsidRDefault="006A7C4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3C6BFE">
      <w:pgSz w:w="11906" w:h="16838"/>
      <w:pgMar w:top="1440" w:right="145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6DA"/>
    <w:multiLevelType w:val="hybridMultilevel"/>
    <w:tmpl w:val="691E3E0E"/>
    <w:lvl w:ilvl="0" w:tplc="FFAACC7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9A0D7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40D5E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DCE1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48B24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7874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1ACF7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A45E6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B271B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BFE"/>
    <w:rsid w:val="003C6BFE"/>
    <w:rsid w:val="004666C9"/>
    <w:rsid w:val="006A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40BA9"/>
  <w15:docId w15:val="{60796575-C768-4B6E-B450-F0206CA7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Blatná</dc:creator>
  <cp:keywords/>
  <cp:lastModifiedBy>Zuzana Bučková</cp:lastModifiedBy>
  <cp:revision>4</cp:revision>
  <cp:lastPrinted>2021-11-01T12:09:00Z</cp:lastPrinted>
  <dcterms:created xsi:type="dcterms:W3CDTF">2021-11-01T12:08:00Z</dcterms:created>
  <dcterms:modified xsi:type="dcterms:W3CDTF">2021-11-01T12:09:00Z</dcterms:modified>
</cp:coreProperties>
</file>